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4133" w:rsidRPr="00014133" w:rsidRDefault="00D15EA1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Уникальный кадастровый номер: все что нужно о нем знать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сообщает, что</w:t>
      </w:r>
      <w:r w:rsidRPr="00D15EA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 государственной регистрации недвижимости каждый объект, сведения о котором внесены в Реестр недвижимости, имеет неизменяемый, не повторяющийся во времени и на территории Российской Федерации кадастровый номер, присваиваемый органом регистрации прав -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Данный идентификатор содержит 19 цифр, которые включают в себя номера округа, района, квартала, а также номер объекта недвижимости в кадастровом квартале, разделенные двоеточиями. Например,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-каждая группа последовательно обозначает: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-кадастровый округ –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D15EA1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Выборгский</w:t>
      </w:r>
      <w:r w:rsidRPr="00D15EA1">
        <w:rPr>
          <w:rFonts w:ascii="Times New Roman" w:hAnsi="Times New Roman" w:cs="Times New Roman"/>
          <w:sz w:val="28"/>
          <w:szCs w:val="28"/>
        </w:rPr>
        <w:t xml:space="preserve"> кадастровый район, 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номер кадастрового квартала в пределах данного кадастрового района и непосредственно уникальный номер объекта –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В государственной документации по каждому номеру содержится полная информация - количественная и качественная характеристика объекта недвижимости. При переходе прав в результате какой-либо сделки кадастровый номер на объект недвижимости остается неизменным.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Кадастровый номер является уникальным идентифицирующим признаком недвижимости, его наличие свидетельствует о внесении сведений о земельном участке, об объекте капитального строительства в Реестр недвижимости. 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Зная кадастровый номер можно проверить достоверность информации по объекту недвижимости с помощью электронных сервисов "Публичная кадастровая карта" и "Справочная информация по объектам недвижимости в режиме онлайн" на портале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 xml:space="preserve"> (rosreestr.ru). Если известен только кадастровый номер земельного участка, можно также уточнить информацию, какие объекты капитального строительства расположены в границах земельного участка (при условии, что эти сведения в Реестре недвижимости имеются). </w:t>
      </w:r>
    </w:p>
    <w:p w:rsidR="00240E80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Кадастровый номер используется при подаче запросов на предоставление сведений из Реестра недвижимости, заявлений об учете изменений объекта недвижимости.</w:t>
      </w:r>
    </w:p>
    <w:sectPr w:rsidR="00240E80" w:rsidRPr="00D15EA1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3"/>
    <w:rsid w:val="00014133"/>
    <w:rsid w:val="001036E7"/>
    <w:rsid w:val="00240E80"/>
    <w:rsid w:val="006D0BD6"/>
    <w:rsid w:val="007A343C"/>
    <w:rsid w:val="009938C2"/>
    <w:rsid w:val="00996053"/>
    <w:rsid w:val="00A8160A"/>
    <w:rsid w:val="00B1444B"/>
    <w:rsid w:val="00C4003C"/>
    <w:rsid w:val="00CA0843"/>
    <w:rsid w:val="00D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Агалатовские вести</cp:lastModifiedBy>
  <cp:revision>12</cp:revision>
  <cp:lastPrinted>2018-08-24T05:46:00Z</cp:lastPrinted>
  <dcterms:created xsi:type="dcterms:W3CDTF">2018-08-24T05:06:00Z</dcterms:created>
  <dcterms:modified xsi:type="dcterms:W3CDTF">2018-08-28T08:56:00Z</dcterms:modified>
</cp:coreProperties>
</file>